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BF" w:rsidRPr="00F77DBF" w:rsidRDefault="00F77DBF" w:rsidP="00F77DBF">
      <w:pPr>
        <w:spacing w:after="0" w:line="240" w:lineRule="auto"/>
        <w:ind w:left="6663"/>
        <w:jc w:val="right"/>
        <w:rPr>
          <w:rFonts w:ascii="Times New Roman" w:eastAsia="Calibri" w:hAnsi="Times New Roman" w:cs="Times New Roman"/>
          <w:b/>
          <w:i/>
          <w:color w:val="C00000"/>
          <w:sz w:val="28"/>
          <w:szCs w:val="28"/>
        </w:rPr>
      </w:pPr>
    </w:p>
    <w:p w:rsidR="00F77DBF" w:rsidRPr="00F77DBF" w:rsidRDefault="00F77DBF" w:rsidP="00F77DBF">
      <w:pPr>
        <w:spacing w:after="0" w:line="240" w:lineRule="auto"/>
        <w:ind w:left="6663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F77DBF" w:rsidRDefault="00F77DBF" w:rsidP="00663832">
      <w:pPr>
        <w:spacing w:after="0" w:line="240" w:lineRule="auto"/>
        <w:ind w:left="6521" w:firstLine="14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Утверждены</w:t>
      </w:r>
    </w:p>
    <w:p w:rsidR="00663832" w:rsidRDefault="00C02936" w:rsidP="00663832">
      <w:pPr>
        <w:spacing w:after="0" w:line="240" w:lineRule="auto"/>
        <w:ind w:left="6521" w:firstLine="142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bookmarkStart w:id="0" w:name="_GoBack"/>
      <w:bookmarkEnd w:id="0"/>
      <w:r w:rsidR="00663832">
        <w:rPr>
          <w:rFonts w:ascii="Times New Roman" w:eastAsia="Calibri" w:hAnsi="Times New Roman" w:cs="Times New Roman"/>
          <w:sz w:val="24"/>
          <w:szCs w:val="24"/>
        </w:rPr>
        <w:t>риказом МКУ «Управление образования»</w:t>
      </w:r>
    </w:p>
    <w:p w:rsidR="00663832" w:rsidRDefault="00663832" w:rsidP="00663832">
      <w:pPr>
        <w:spacing w:after="0" w:line="240" w:lineRule="auto"/>
        <w:ind w:left="6521" w:firstLine="142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МР «Кизлярский район»</w:t>
      </w:r>
    </w:p>
    <w:p w:rsidR="00663832" w:rsidRPr="00DF6F99" w:rsidRDefault="00663832" w:rsidP="00663832">
      <w:pPr>
        <w:spacing w:after="0" w:line="240" w:lineRule="auto"/>
        <w:ind w:left="6521" w:firstLine="142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№______________</w:t>
      </w:r>
    </w:p>
    <w:p w:rsidR="00F77DBF" w:rsidRPr="00DF6F99" w:rsidRDefault="00F77DBF" w:rsidP="00F77DBF">
      <w:pPr>
        <w:spacing w:after="0" w:line="240" w:lineRule="auto"/>
        <w:ind w:left="595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    от «___»_________ 20__ года</w:t>
      </w:r>
    </w:p>
    <w:p w:rsidR="00F77DBF" w:rsidRPr="00F77DBF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663832" w:rsidRDefault="00663832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63832" w:rsidRDefault="00663832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7DBF" w:rsidRPr="00F77DBF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7DBF">
        <w:rPr>
          <w:rFonts w:ascii="Times New Roman" w:eastAsia="Calibri" w:hAnsi="Times New Roman" w:cs="Times New Roman"/>
          <w:b/>
          <w:sz w:val="28"/>
          <w:szCs w:val="28"/>
        </w:rPr>
        <w:t>Правила обмена деловыми подарками</w:t>
      </w:r>
    </w:p>
    <w:p w:rsidR="00F77DBF" w:rsidRPr="00F77DBF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7DBF">
        <w:rPr>
          <w:rFonts w:ascii="Times New Roman" w:eastAsia="Calibri" w:hAnsi="Times New Roman" w:cs="Times New Roman"/>
          <w:b/>
          <w:sz w:val="28"/>
          <w:szCs w:val="28"/>
        </w:rPr>
        <w:t>и знаками делового гостеприимства</w:t>
      </w:r>
    </w:p>
    <w:p w:rsidR="00F77DBF" w:rsidRPr="00663832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3832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663832" w:rsidRPr="00663832">
        <w:rPr>
          <w:rFonts w:ascii="Times New Roman" w:eastAsia="Calibri" w:hAnsi="Times New Roman" w:cs="Times New Roman"/>
          <w:b/>
          <w:sz w:val="28"/>
          <w:szCs w:val="28"/>
        </w:rPr>
        <w:t>МКУ «Управление образования» МР «Кизлярский район»</w:t>
      </w:r>
    </w:p>
    <w:p w:rsidR="007C41E7" w:rsidRPr="007C41E7" w:rsidRDefault="007C41E7" w:rsidP="007C41E7">
      <w:pPr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F77DBF" w:rsidRPr="00F77DBF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F77DBF" w:rsidRPr="00DF6F99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F6F99">
        <w:rPr>
          <w:rFonts w:ascii="Times New Roman" w:eastAsia="Calibri" w:hAnsi="Times New Roman" w:cs="Times New Roman"/>
          <w:b/>
          <w:sz w:val="24"/>
          <w:szCs w:val="24"/>
        </w:rPr>
        <w:t>1. Общие положения</w:t>
      </w:r>
    </w:p>
    <w:p w:rsidR="00F77DBF" w:rsidRPr="00DF6F99" w:rsidRDefault="00F77DBF" w:rsidP="007C41E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7DBF" w:rsidRPr="00DF6F99" w:rsidRDefault="00F77DBF" w:rsidP="00C029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1.1. Правила обмена деловыми подарками и з</w:t>
      </w:r>
      <w:r w:rsidR="00663832">
        <w:rPr>
          <w:rFonts w:ascii="Times New Roman" w:eastAsia="Calibri" w:hAnsi="Times New Roman" w:cs="Times New Roman"/>
          <w:sz w:val="24"/>
          <w:szCs w:val="24"/>
        </w:rPr>
        <w:t>наками делового гостеприимства</w:t>
      </w: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3832">
        <w:rPr>
          <w:rFonts w:ascii="Times New Roman" w:eastAsia="Calibri" w:hAnsi="Times New Roman" w:cs="Times New Roman"/>
          <w:sz w:val="24"/>
          <w:szCs w:val="24"/>
        </w:rPr>
        <w:t xml:space="preserve">в МКУ </w:t>
      </w:r>
      <w:r w:rsidR="00663832" w:rsidRPr="00663832">
        <w:rPr>
          <w:rFonts w:ascii="Times New Roman" w:eastAsia="Calibri" w:hAnsi="Times New Roman" w:cs="Times New Roman"/>
          <w:sz w:val="24"/>
          <w:szCs w:val="24"/>
        </w:rPr>
        <w:t>«Управление образования» МР «Кизлярский район»</w:t>
      </w:r>
      <w:r w:rsidR="00C029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6F99">
        <w:rPr>
          <w:rFonts w:ascii="Times New Roman" w:eastAsia="Calibri" w:hAnsi="Times New Roman" w:cs="Times New Roman"/>
          <w:sz w:val="24"/>
          <w:szCs w:val="24"/>
        </w:rPr>
        <w:t>(далее ‒ Правила) разработаны в соответствии с положениями Конституции Российской Федерации, Федерального закона от 25.12.2008. № 273-ФЗ О противодействии коррупции» и принятыми в соответствии с ними иными законодательными и локальными актами.</w:t>
      </w:r>
    </w:p>
    <w:p w:rsidR="00F77DBF" w:rsidRPr="00DF6F99" w:rsidRDefault="00F77DBF" w:rsidP="00663832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1.2. Правила определяют единые для всех работников </w:t>
      </w:r>
      <w:r w:rsidR="00C02936">
        <w:rPr>
          <w:rFonts w:ascii="Times New Roman" w:eastAsia="Calibri" w:hAnsi="Times New Roman" w:cs="Times New Roman"/>
          <w:sz w:val="24"/>
          <w:szCs w:val="24"/>
        </w:rPr>
        <w:t xml:space="preserve">МКУ </w:t>
      </w:r>
      <w:r w:rsidR="00C02936" w:rsidRPr="00663832">
        <w:rPr>
          <w:rFonts w:ascii="Times New Roman" w:eastAsia="Calibri" w:hAnsi="Times New Roman" w:cs="Times New Roman"/>
          <w:sz w:val="24"/>
          <w:szCs w:val="24"/>
        </w:rPr>
        <w:t>«Управление образования» МР «Кизлярский район»</w:t>
      </w:r>
      <w:r w:rsidRPr="00DF6F9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DF6F99">
        <w:rPr>
          <w:rFonts w:ascii="Times New Roman" w:eastAsia="Calibri" w:hAnsi="Times New Roman" w:cs="Times New Roman"/>
          <w:sz w:val="24"/>
          <w:szCs w:val="24"/>
        </w:rPr>
        <w:t>(далее ‒ Учреждение) требования к дарению и принятию деловых подарков.</w:t>
      </w:r>
    </w:p>
    <w:p w:rsidR="00F77DBF" w:rsidRPr="00DF6F99" w:rsidRDefault="00F77DBF" w:rsidP="006638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1.3. Учреждение поддерживает корпоративную культуру, в которой деловые подарки, корпоративное гостеприимство и представительские мероприятия рассматриваются только как инструмент для установления и поддержания деловых отношений и как проявление общепринятой вежливости в ходе деятельности Учреждения.</w:t>
      </w:r>
    </w:p>
    <w:p w:rsidR="00F77DBF" w:rsidRPr="00DF6F99" w:rsidRDefault="00F77DBF" w:rsidP="006638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1.4. Учреждение исходит из того, что долговременные деловые отношения основываются на доверии и взаимном уважении. Отношения, при которых нарушается закон и принципы деловой этики, вредят репутации Учреждения и честному имени его работников, и не могут обеспечить устойчивое долговременное развитие Учреждения. Такого рода отношения не могут быть приемлемы в практике работы Учреждения.</w:t>
      </w:r>
    </w:p>
    <w:p w:rsidR="00F77DBF" w:rsidRPr="00DF6F99" w:rsidRDefault="00F77DBF" w:rsidP="006638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1.5. Действие Правил распространяется на всех работников Учреждения, вне зависимости от уровня занимаемой должности. </w:t>
      </w:r>
    </w:p>
    <w:p w:rsidR="00F77DBF" w:rsidRPr="00DF6F99" w:rsidRDefault="00F77DBF" w:rsidP="006638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1.6. Данные Правила преследует следующие цели: 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- обеспечение единообразного понимания роли и места деловых подарков, делового гостеприимства, представительских мероприятий в деловой практике Учреждения; 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осуществление управленческой и хозяйственной деятельности Учреждения исключительно на основе надлежащих норм и правил делового поведения, базирующихся на принципах качества предоставления услуг, защиты конкуренции, недопущения конфликта интересов;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определение единых для всех работников Учреждения требований к дарению и принятию деловых подарков, к организации и участию в представительских мероприятиях;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минимизирование рисков, связанных с возможным злоупотреблением в области подарков, представительских мероприятий. Наиболее серьезными из таких рисков являются опасность подкупа и взяточничество, несправедливость по отношению к контрагентам, протекционизм внутри Учреждения.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DBF" w:rsidRPr="00DF6F99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F6F99">
        <w:rPr>
          <w:rFonts w:ascii="Times New Roman" w:eastAsia="Calibri" w:hAnsi="Times New Roman" w:cs="Times New Roman"/>
          <w:b/>
          <w:sz w:val="24"/>
          <w:szCs w:val="24"/>
        </w:rPr>
        <w:t>2. Требования, предъявляемые к деловым подаркам</w:t>
      </w:r>
    </w:p>
    <w:p w:rsidR="00F77DBF" w:rsidRPr="00DF6F99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F6F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и знакам делового гостеприимства</w:t>
      </w:r>
    </w:p>
    <w:p w:rsidR="00F77DBF" w:rsidRPr="00DF6F99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2.1. Работники Учреждения могут получать деловые подарки, знаки делового гостеприимства только на официальных мероприятиях, при условии, что это не противоречит требованиям антикоррупционного законодательства и настоящим Правилам.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2.2. Подарки и услуги, принимаемые или предоставляемые Учреждением, передаются и принимаются только от имени Учреждения в целом, а не как подарок или передача его от отдельного работника.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2.3. Деловые подарки, которые работники от имени Учреждения могут передавать другим лицам или принимать от других лиц в связи со своей трудовой деятельностью, а также представительские расходы на деловое гостеприимство должны соответствовать следующим критериям: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быть прямо связаны с уставными целями деятельности Учреждения, либо с памятными датами, юбилеями, общенациональными праздниками, иными событиями;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быть разумно обоснованными, соразмерными и не являться предметами роскоши;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не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решений, либо попытку оказать влияние на получателя с иной незаконной или неэтичной целью;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не создавать для получателя обязательства, связанные с его служебным положение или исполнением служебных (должностных) обязанностей;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не создавать репутационного риска для делового имиджа Учреждения, работников и иных лиц в случае раскрытия информации о совершенных подарках и понесенных представительских расходах;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не противоречить принципам и требованиям антикоррупционного законодательства Российской Федерации, Положению об антикоррупционной политики в Учреждении, Кодексу этики и служебного поведения работников Учреждения и общепринятым нормам морали и нравственности.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2.4. Деловые подарки, в том числе в виде оказания услуг, знаков особого внимания и участия в развлекательных и аналогичных мероприятиях не должны ставить принимающую сторону в зависимое положение, приводить к возникновению каких-либо встречных обязательств со стороны получателя или оказывать влияние на объективность его деловых суждений и решений.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2.5. Стоимость и периодичность дарения и получения деловых подарков и/или участия в представительских мероприятиях одного и того же третьего лица должны определяться деловой необходимостью и быть разумными.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2.6. В качестве подарков работники Учреждения должны стремиться использовать в максимально допустимом количестве случаев сувениры, предметы и изделия, имеющие символику Учреждения.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2.7. Подарки и услуги не должны ставить под сомнение имидж или деловую репутацию Учреждения или его работников.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DBF" w:rsidRPr="00DF6F99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F6F99">
        <w:rPr>
          <w:rFonts w:ascii="Times New Roman" w:eastAsia="Calibri" w:hAnsi="Times New Roman" w:cs="Times New Roman"/>
          <w:b/>
          <w:sz w:val="24"/>
          <w:szCs w:val="24"/>
        </w:rPr>
        <w:t>3. Права и обязанности работников</w:t>
      </w: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6F99">
        <w:rPr>
          <w:rFonts w:ascii="Times New Roman" w:eastAsia="Calibri" w:hAnsi="Times New Roman" w:cs="Times New Roman"/>
          <w:b/>
          <w:sz w:val="24"/>
          <w:szCs w:val="24"/>
        </w:rPr>
        <w:t xml:space="preserve">Учреждения при обмене деловыми подарками и знаками делового гостеприимства </w:t>
      </w:r>
    </w:p>
    <w:p w:rsidR="00F77DBF" w:rsidRPr="00DF6F99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3.1. Работники, представляя интересы Учреждения или действуя от его имени, должны соблюдать границы допустимого поведения при обмене деловыми подарками и проявлении делового гостеприимства.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3.2. Работники Учреждения вправе дарить третьим лицам и получать от них деловые подарки, организовывать и участвовать в представительских мероприятиях, если это </w:t>
      </w:r>
      <w:r w:rsidRPr="00DF6F99">
        <w:rPr>
          <w:rFonts w:ascii="Times New Roman" w:eastAsia="Calibri" w:hAnsi="Times New Roman" w:cs="Times New Roman"/>
          <w:sz w:val="24"/>
          <w:szCs w:val="24"/>
        </w:rPr>
        <w:lastRenderedPageBreak/>
        <w:t>законно, этично и делается исключительно в деловых целях, определенных настоящими Правилами.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3.3. При любых сомнениях в правомерности или этичности своих действий работники Учреждения обязаны поставить в известность директора Учреждения и проконсультироваться с ним, прежде чем дарить или получать подарки или участвовать в тех или иных представительских мероприятиях.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3.4. При получении делового подарка или знаков делового гостеприимства работники Учреждения обязаны принимать меры по недопущению возможности возникновения конфликта интересов.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3.5. Работники Учреждения не вправе использовать служебное положение в личных целях, включая использование имущества Учреждения, в том числе: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для получения подарков, вознаграждения и иных выгод для себя лично и других лиц в обмен на оказание Учреждением каких-либо услуг, осуществления либо неосуществления определенных действий, передачи информации, составляющей коммерческую тайну;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для получения подарков, вознаграждения и иных выгод для лично и других лиц в процессе ведения дел Учреждения, в том числе, как до, так и после проведения переговоров о заключении гражданско-правовых договоров и иных сделок.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3.6. Работникам Учреждения не рекомендуется принимать или передаривать подарки либо услуги в любом виде от третьих лиц в качестве благодарности за совершенную услугу или данный совет.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3.7. Не допускается передавать и принимать подарки от Учреждения, его работников и представителей в виде денежных средств, как наличных, так и безналичных, независимо от валюты, а также в форме акций, опционов или иных ликвидных ценных бумаг.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3.8. Работники Учреждения должны оказываться от предложений, получения подарков, оплаты их расходов и т.п., когда подобные действия могут повлиять или создать впечатление о влиянии на исход сделки, результат проведения торгов, на принимаемые Учреждением решения и т.д.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3.9. Администрация и работники Учреждения не приемлют коррупции. Подарки не должны быть использованы для дачи/получения взяток или коррупции в любых ее проявлениях.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3.10. Работник Учреждения не вправе предлагать третьим лицам или принимать от таковых подарки, выплаты, компенсации и т.п. стоимостью свыше 3000 (Трех тысяч) рублей или не совместимые с законной практикой деловых отношений. Если работнику Учреждения предлагаются подобные подарки или деньги, он обязан немедленно об этом директору Учреждения.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3.11. Работник Учреждения которому при выполнении должностных обязанностей предлагаются подарки или иное вознаграждение как в прямом, так и в косвенном виде, которые способны повлиять на подготавливаемые и/или принимаемые им решения или оказать влияние на его действие/бездействие, должен: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отказаться от них о немедленно уведомить директора Учреждения о факте предложения подарка (вознаграждения);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о возможности исключить дальнейшие контакты с лицом, предложившим подарок или вознаграждение, если только это не связано со служебной необходимостью;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случае, если подарок или вознаграждение не представляется возможным отклонить или возвратить, передать его с соответствующей служебной запиской для принятия соответствующих мер директору Учреждения и продолжить работу в установленном в Учреждении порядке над вопросом, с которым был связан подарок или вознаграждение.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lastRenderedPageBreak/>
        <w:t>3.12. 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Учреждения обязан в письменной форме уведомить об этом одно из должностных лиц, ответственных за противодействие коррупции, в соответствии с процедурой раскрытия конфликта интересов, утвержденной Положением о конфликте интересов, принятым в Учреждении.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3.13. Работникам Учреждения запрещается: 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самостоятельно принимать предложения от организаций или третьих лиц о вручении деловых подарков и об оказании знаков делового гостеприимства;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- принимать без согласования с </w:t>
      </w:r>
      <w:r w:rsidR="00C02936">
        <w:rPr>
          <w:rFonts w:ascii="Times New Roman" w:eastAsia="Calibri" w:hAnsi="Times New Roman" w:cs="Times New Roman"/>
          <w:sz w:val="24"/>
          <w:szCs w:val="24"/>
        </w:rPr>
        <w:t>начальником</w:t>
      </w:r>
      <w:r w:rsidRPr="00DF6F99">
        <w:rPr>
          <w:rFonts w:ascii="Times New Roman" w:eastAsia="Calibri" w:hAnsi="Times New Roman" w:cs="Times New Roman"/>
          <w:sz w:val="24"/>
          <w:szCs w:val="24"/>
        </w:rPr>
        <w:t xml:space="preserve"> Учреждения деловые подарки и знаки делового гостеприимства в ходе проведения деловых переговоров, при 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принимать деловые подарки и знаки делового гостеприимства в ходе проведения торгов и во время прямых переговоров при заключении договоров (контрактов);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- принимать подарки в виде наличных, безналичных денежных средств, ценных бумаг, драгоценных металлов.</w:t>
      </w:r>
    </w:p>
    <w:p w:rsidR="00F77DBF" w:rsidRPr="00DF6F99" w:rsidRDefault="00C02936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3.14</w:t>
      </w:r>
      <w:r w:rsidR="00F77DBF" w:rsidRPr="00DF6F99">
        <w:rPr>
          <w:rFonts w:ascii="Times New Roman" w:eastAsia="Calibri" w:hAnsi="Times New Roman" w:cs="Times New Roman"/>
          <w:sz w:val="24"/>
          <w:szCs w:val="24"/>
        </w:rPr>
        <w:t>. При взаимодействии с лицами, занимающими должности государственной (муниципальной) службы, следует руководствоваться нормами, регулирующими этические нормы и правила служебного поведения государственных (муниципальных) служащих.</w:t>
      </w:r>
    </w:p>
    <w:p w:rsidR="00F77DBF" w:rsidRPr="00DF6F99" w:rsidRDefault="00C02936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3.15</w:t>
      </w:r>
      <w:r w:rsidR="00F77DBF" w:rsidRPr="00DF6F99">
        <w:rPr>
          <w:rFonts w:ascii="Times New Roman" w:eastAsia="Calibri" w:hAnsi="Times New Roman" w:cs="Times New Roman"/>
          <w:sz w:val="24"/>
          <w:szCs w:val="24"/>
        </w:rPr>
        <w:t>. Неисполнение настоящих Правил может стать основанием для применения к работнику мер дисциплинарного, административного, уголовного и гражданско-правового характера в соответствии с действующим законодательством.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DBF" w:rsidRPr="00DF6F99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F6F99">
        <w:rPr>
          <w:rFonts w:ascii="Times New Roman" w:eastAsia="Calibri" w:hAnsi="Times New Roman" w:cs="Times New Roman"/>
          <w:b/>
          <w:sz w:val="24"/>
          <w:szCs w:val="24"/>
        </w:rPr>
        <w:t>4. Область применения</w:t>
      </w:r>
    </w:p>
    <w:p w:rsidR="00F77DBF" w:rsidRPr="00DF6F99" w:rsidRDefault="00F77DBF" w:rsidP="00F77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4.1. Настоящие Правила подлежат применению вне зависимости от того, каким образом передаются деловые подарки и знаки делового гостеприимства: напрямую или через посредников.</w:t>
      </w:r>
    </w:p>
    <w:p w:rsidR="00F77DBF" w:rsidRPr="00DF6F99" w:rsidRDefault="00F77DBF" w:rsidP="00F77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6F99">
        <w:rPr>
          <w:rFonts w:ascii="Times New Roman" w:eastAsia="Calibri" w:hAnsi="Times New Roman" w:cs="Times New Roman"/>
          <w:sz w:val="24"/>
          <w:szCs w:val="24"/>
        </w:rPr>
        <w:t>4.2. Настоящие Правила являются обязательными для всех работников Учреждения в период работы в Учреждении.</w:t>
      </w:r>
    </w:p>
    <w:p w:rsidR="00F77DBF" w:rsidRPr="00DF6F99" w:rsidRDefault="00F77DBF" w:rsidP="00F77DBF">
      <w:pPr>
        <w:spacing w:after="200" w:line="276" w:lineRule="auto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DF6F99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</w:t>
      </w:r>
    </w:p>
    <w:p w:rsidR="00F77DBF" w:rsidRPr="00DF6F99" w:rsidRDefault="00F77DBF" w:rsidP="00F77DBF">
      <w:pPr>
        <w:spacing w:after="200" w:line="276" w:lineRule="auto"/>
        <w:rPr>
          <w:rFonts w:ascii="Times New Roman" w:eastAsia="Calibri" w:hAnsi="Times New Roman" w:cs="Times New Roman"/>
          <w:color w:val="002060"/>
          <w:sz w:val="24"/>
          <w:szCs w:val="24"/>
        </w:rPr>
      </w:pPr>
    </w:p>
    <w:sectPr w:rsidR="00F77DBF" w:rsidRPr="00DF6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D55" w:rsidRDefault="00CB4D55" w:rsidP="00F77DBF">
      <w:pPr>
        <w:spacing w:after="0" w:line="240" w:lineRule="auto"/>
      </w:pPr>
      <w:r>
        <w:separator/>
      </w:r>
    </w:p>
  </w:endnote>
  <w:endnote w:type="continuationSeparator" w:id="0">
    <w:p w:rsidR="00CB4D55" w:rsidRDefault="00CB4D55" w:rsidP="00F77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D55" w:rsidRDefault="00CB4D55" w:rsidP="00F77DBF">
      <w:pPr>
        <w:spacing w:after="0" w:line="240" w:lineRule="auto"/>
      </w:pPr>
      <w:r>
        <w:separator/>
      </w:r>
    </w:p>
  </w:footnote>
  <w:footnote w:type="continuationSeparator" w:id="0">
    <w:p w:rsidR="00CB4D55" w:rsidRDefault="00CB4D55" w:rsidP="00F77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7CC34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96D7BB7"/>
    <w:multiLevelType w:val="hybridMultilevel"/>
    <w:tmpl w:val="2FEA8D9E"/>
    <w:lvl w:ilvl="0" w:tplc="3550BD2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1E7"/>
    <w:rsid w:val="00106686"/>
    <w:rsid w:val="002F4290"/>
    <w:rsid w:val="003C56FD"/>
    <w:rsid w:val="003E50C1"/>
    <w:rsid w:val="00475560"/>
    <w:rsid w:val="004805FE"/>
    <w:rsid w:val="004D4A85"/>
    <w:rsid w:val="00663832"/>
    <w:rsid w:val="007728A2"/>
    <w:rsid w:val="007C20FD"/>
    <w:rsid w:val="007C41E7"/>
    <w:rsid w:val="00A001E7"/>
    <w:rsid w:val="00A17C11"/>
    <w:rsid w:val="00B8756B"/>
    <w:rsid w:val="00B94018"/>
    <w:rsid w:val="00C02936"/>
    <w:rsid w:val="00C06FDC"/>
    <w:rsid w:val="00CB4D55"/>
    <w:rsid w:val="00DF6F99"/>
    <w:rsid w:val="00E76BA8"/>
    <w:rsid w:val="00F3640E"/>
    <w:rsid w:val="00F77DBF"/>
    <w:rsid w:val="00F976EE"/>
    <w:rsid w:val="00FC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3207"/>
  <w15:docId w15:val="{CB8F238E-97FE-43E2-8649-713C7060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F77DB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uiPriority w:val="9"/>
    <w:qFormat/>
    <w:rsid w:val="00F77DBF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</w:rPr>
  </w:style>
  <w:style w:type="numbering" w:customStyle="1" w:styleId="12">
    <w:name w:val="Нет списка1"/>
    <w:next w:val="a3"/>
    <w:uiPriority w:val="99"/>
    <w:semiHidden/>
    <w:unhideWhenUsed/>
    <w:rsid w:val="00F77DBF"/>
  </w:style>
  <w:style w:type="character" w:customStyle="1" w:styleId="10">
    <w:name w:val="Заголовок 1 Знак"/>
    <w:basedOn w:val="a1"/>
    <w:link w:val="1"/>
    <w:uiPriority w:val="9"/>
    <w:rsid w:val="00F77DBF"/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customStyle="1" w:styleId="13">
    <w:name w:val="Гиперссылка1"/>
    <w:basedOn w:val="a1"/>
    <w:uiPriority w:val="99"/>
    <w:semiHidden/>
    <w:unhideWhenUsed/>
    <w:rsid w:val="00F77DBF"/>
    <w:rPr>
      <w:color w:val="5F5F5F"/>
      <w:u w:val="single"/>
    </w:rPr>
  </w:style>
  <w:style w:type="character" w:customStyle="1" w:styleId="14">
    <w:name w:val="Просмотренная гиперссылка1"/>
    <w:basedOn w:val="a1"/>
    <w:uiPriority w:val="99"/>
    <w:semiHidden/>
    <w:unhideWhenUsed/>
    <w:rsid w:val="00F77DBF"/>
    <w:rPr>
      <w:color w:val="919191"/>
      <w:u w:val="single"/>
    </w:rPr>
  </w:style>
  <w:style w:type="paragraph" w:customStyle="1" w:styleId="msonormal0">
    <w:name w:val="msonormal"/>
    <w:basedOn w:val="a0"/>
    <w:uiPriority w:val="99"/>
    <w:rsid w:val="00F77DBF"/>
    <w:pPr>
      <w:spacing w:before="240" w:after="24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0"/>
    <w:uiPriority w:val="99"/>
    <w:semiHidden/>
    <w:unhideWhenUsed/>
    <w:rsid w:val="00F77DBF"/>
    <w:pPr>
      <w:spacing w:before="240" w:after="24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0"/>
    <w:link w:val="a6"/>
    <w:uiPriority w:val="99"/>
    <w:semiHidden/>
    <w:unhideWhenUsed/>
    <w:rsid w:val="00F77DB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1"/>
    <w:link w:val="a5"/>
    <w:uiPriority w:val="99"/>
    <w:semiHidden/>
    <w:rsid w:val="00F77D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text"/>
    <w:basedOn w:val="a0"/>
    <w:link w:val="a8"/>
    <w:uiPriority w:val="99"/>
    <w:semiHidden/>
    <w:unhideWhenUsed/>
    <w:rsid w:val="00F77DBF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rsid w:val="00F77DBF"/>
    <w:rPr>
      <w:rFonts w:ascii="Calibri" w:eastAsia="Calibri" w:hAnsi="Calibri"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unhideWhenUsed/>
    <w:rsid w:val="00F77DBF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character" w:customStyle="1" w:styleId="aa">
    <w:name w:val="Верхний колонтитул Знак"/>
    <w:basedOn w:val="a1"/>
    <w:link w:val="a9"/>
    <w:uiPriority w:val="99"/>
    <w:semiHidden/>
    <w:rsid w:val="00F77DBF"/>
    <w:rPr>
      <w:rFonts w:ascii="Calibri" w:eastAsia="Calibri" w:hAnsi="Calibri" w:cs="Times New Roman"/>
    </w:rPr>
  </w:style>
  <w:style w:type="paragraph" w:styleId="ab">
    <w:name w:val="footer"/>
    <w:basedOn w:val="a0"/>
    <w:link w:val="ac"/>
    <w:uiPriority w:val="99"/>
    <w:semiHidden/>
    <w:unhideWhenUsed/>
    <w:rsid w:val="00F77DBF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character" w:customStyle="1" w:styleId="ac">
    <w:name w:val="Нижний колонтитул Знак"/>
    <w:basedOn w:val="a1"/>
    <w:link w:val="ab"/>
    <w:uiPriority w:val="99"/>
    <w:semiHidden/>
    <w:rsid w:val="00F77DBF"/>
    <w:rPr>
      <w:rFonts w:ascii="Calibri" w:eastAsia="Calibri" w:hAnsi="Calibri" w:cs="Times New Roman"/>
    </w:rPr>
  </w:style>
  <w:style w:type="paragraph" w:styleId="ad">
    <w:name w:val="endnote text"/>
    <w:basedOn w:val="a0"/>
    <w:link w:val="ae"/>
    <w:uiPriority w:val="99"/>
    <w:semiHidden/>
    <w:unhideWhenUsed/>
    <w:rsid w:val="00F77D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концевой сноски Знак"/>
    <w:basedOn w:val="a1"/>
    <w:link w:val="ad"/>
    <w:uiPriority w:val="99"/>
    <w:semiHidden/>
    <w:rsid w:val="00F77D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semiHidden/>
    <w:unhideWhenUsed/>
    <w:rsid w:val="00F77DBF"/>
    <w:pPr>
      <w:numPr>
        <w:numId w:val="1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styleId="af">
    <w:name w:val="Body Text"/>
    <w:basedOn w:val="a0"/>
    <w:link w:val="af0"/>
    <w:uiPriority w:val="99"/>
    <w:semiHidden/>
    <w:unhideWhenUsed/>
    <w:rsid w:val="00F77DBF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eastAsia="Calibri" w:hAnsi="Calibri" w:cs="Calibri"/>
    </w:rPr>
  </w:style>
  <w:style w:type="character" w:customStyle="1" w:styleId="af0">
    <w:name w:val="Основной текст Знак"/>
    <w:basedOn w:val="a1"/>
    <w:link w:val="af"/>
    <w:uiPriority w:val="99"/>
    <w:semiHidden/>
    <w:rsid w:val="00F77DBF"/>
    <w:rPr>
      <w:rFonts w:ascii="Calibri" w:eastAsia="Calibri" w:hAnsi="Calibri" w:cs="Calibri"/>
      <w:shd w:val="clear" w:color="auto" w:fill="FFFFFF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sid w:val="00F77DBF"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rsid w:val="00F77DBF"/>
    <w:rPr>
      <w:rFonts w:ascii="Calibri" w:eastAsia="Calibri" w:hAnsi="Calibri" w:cs="Times New Roman"/>
      <w:b/>
      <w:bCs/>
      <w:sz w:val="20"/>
      <w:szCs w:val="20"/>
    </w:rPr>
  </w:style>
  <w:style w:type="paragraph" w:styleId="af3">
    <w:name w:val="Balloon Text"/>
    <w:basedOn w:val="a0"/>
    <w:link w:val="af4"/>
    <w:uiPriority w:val="99"/>
    <w:semiHidden/>
    <w:unhideWhenUsed/>
    <w:rsid w:val="00F77DBF"/>
    <w:pPr>
      <w:spacing w:after="0" w:line="240" w:lineRule="auto"/>
      <w:ind w:firstLine="709"/>
      <w:jc w:val="both"/>
    </w:pPr>
    <w:rPr>
      <w:rFonts w:ascii="Tahoma" w:eastAsia="Calibri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F77DBF"/>
    <w:rPr>
      <w:rFonts w:ascii="Tahoma" w:eastAsia="Calibri" w:hAnsi="Tahoma" w:cs="Tahoma"/>
      <w:sz w:val="16"/>
      <w:szCs w:val="16"/>
    </w:rPr>
  </w:style>
  <w:style w:type="paragraph" w:styleId="af5">
    <w:name w:val="No Spacing"/>
    <w:uiPriority w:val="1"/>
    <w:qFormat/>
    <w:rsid w:val="00F77DBF"/>
    <w:pPr>
      <w:spacing w:after="0" w:line="240" w:lineRule="auto"/>
    </w:pPr>
    <w:rPr>
      <w:rFonts w:ascii="Calibri" w:eastAsia="Calibri" w:hAnsi="Calibri" w:cs="Times New Roman"/>
    </w:rPr>
  </w:style>
  <w:style w:type="paragraph" w:styleId="af6">
    <w:name w:val="Revision"/>
    <w:uiPriority w:val="99"/>
    <w:semiHidden/>
    <w:rsid w:val="00F77DBF"/>
    <w:pPr>
      <w:spacing w:after="0" w:line="240" w:lineRule="auto"/>
    </w:pPr>
    <w:rPr>
      <w:rFonts w:ascii="Calibri" w:eastAsia="Calibri" w:hAnsi="Calibri" w:cs="Times New Roman"/>
    </w:rPr>
  </w:style>
  <w:style w:type="paragraph" w:styleId="af7">
    <w:name w:val="List Paragraph"/>
    <w:basedOn w:val="a0"/>
    <w:uiPriority w:val="34"/>
    <w:qFormat/>
    <w:rsid w:val="00F77DBF"/>
    <w:pPr>
      <w:spacing w:after="0" w:line="240" w:lineRule="auto"/>
      <w:ind w:left="720" w:firstLine="709"/>
      <w:contextualSpacing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F77DBF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Courier New" w:eastAsia="Calibri" w:hAnsi="Courier New" w:cs="Courier New"/>
      <w:sz w:val="20"/>
      <w:szCs w:val="20"/>
    </w:rPr>
  </w:style>
  <w:style w:type="paragraph" w:customStyle="1" w:styleId="Default">
    <w:name w:val="Default"/>
    <w:uiPriority w:val="99"/>
    <w:rsid w:val="00F77DBF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f8">
    <w:name w:val="Основной текст_"/>
    <w:link w:val="15"/>
    <w:locked/>
    <w:rsid w:val="00F77DBF"/>
    <w:rPr>
      <w:sz w:val="28"/>
      <w:szCs w:val="28"/>
      <w:shd w:val="clear" w:color="auto" w:fill="FFFFFF"/>
    </w:rPr>
  </w:style>
  <w:style w:type="paragraph" w:customStyle="1" w:styleId="15">
    <w:name w:val="Основной текст1"/>
    <w:basedOn w:val="a0"/>
    <w:link w:val="af8"/>
    <w:rsid w:val="00F77DBF"/>
    <w:pPr>
      <w:shd w:val="clear" w:color="auto" w:fill="FFFFFF"/>
      <w:spacing w:after="420" w:line="0" w:lineRule="atLeast"/>
      <w:ind w:hanging="420"/>
      <w:jc w:val="center"/>
    </w:pPr>
    <w:rPr>
      <w:sz w:val="28"/>
      <w:szCs w:val="28"/>
    </w:rPr>
  </w:style>
  <w:style w:type="paragraph" w:customStyle="1" w:styleId="ConsPlusNormal">
    <w:name w:val="ConsPlusNormal"/>
    <w:uiPriority w:val="99"/>
    <w:rsid w:val="00F77D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F77D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9">
    <w:name w:val="footnote reference"/>
    <w:uiPriority w:val="99"/>
    <w:semiHidden/>
    <w:unhideWhenUsed/>
    <w:rsid w:val="00F77DBF"/>
    <w:rPr>
      <w:vertAlign w:val="superscript"/>
    </w:rPr>
  </w:style>
  <w:style w:type="character" w:styleId="afa">
    <w:name w:val="annotation reference"/>
    <w:uiPriority w:val="99"/>
    <w:semiHidden/>
    <w:unhideWhenUsed/>
    <w:rsid w:val="00F77DBF"/>
    <w:rPr>
      <w:sz w:val="16"/>
      <w:szCs w:val="16"/>
    </w:rPr>
  </w:style>
  <w:style w:type="character" w:styleId="afb">
    <w:name w:val="endnote reference"/>
    <w:basedOn w:val="a1"/>
    <w:uiPriority w:val="99"/>
    <w:semiHidden/>
    <w:unhideWhenUsed/>
    <w:rsid w:val="00F77DBF"/>
    <w:rPr>
      <w:vertAlign w:val="superscript"/>
    </w:rPr>
  </w:style>
  <w:style w:type="character" w:customStyle="1" w:styleId="16">
    <w:name w:val="Основной текст Знак1"/>
    <w:basedOn w:val="a1"/>
    <w:uiPriority w:val="99"/>
    <w:semiHidden/>
    <w:rsid w:val="00F77DBF"/>
  </w:style>
  <w:style w:type="character" w:customStyle="1" w:styleId="apple-converted-space">
    <w:name w:val="apple-converted-space"/>
    <w:basedOn w:val="a1"/>
    <w:rsid w:val="00F77DBF"/>
  </w:style>
  <w:style w:type="character" w:customStyle="1" w:styleId="FontStyle12">
    <w:name w:val="Font Style12"/>
    <w:rsid w:val="00F77DBF"/>
    <w:rPr>
      <w:rFonts w:ascii="Times New Roman" w:hAnsi="Times New Roman" w:cs="Times New Roman" w:hint="default"/>
      <w:sz w:val="24"/>
      <w:szCs w:val="24"/>
    </w:rPr>
  </w:style>
  <w:style w:type="character" w:customStyle="1" w:styleId="110">
    <w:name w:val="Основной текст Знак11"/>
    <w:uiPriority w:val="99"/>
    <w:semiHidden/>
    <w:rsid w:val="00F77DBF"/>
    <w:rPr>
      <w:rFonts w:ascii="Times New Roman" w:hAnsi="Times New Roman" w:cs="Times New Roman" w:hint="default"/>
    </w:rPr>
  </w:style>
  <w:style w:type="table" w:styleId="afc">
    <w:name w:val="Table Grid"/>
    <w:basedOn w:val="a2"/>
    <w:uiPriority w:val="39"/>
    <w:rsid w:val="00F77DB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"/>
    <w:basedOn w:val="a2"/>
    <w:uiPriority w:val="39"/>
    <w:rsid w:val="00F77DB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uiPriority w:val="39"/>
    <w:rsid w:val="00F77DB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2"/>
    <w:uiPriority w:val="39"/>
    <w:rsid w:val="00F77DB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F77DB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2"/>
    <w:uiPriority w:val="59"/>
    <w:rsid w:val="00F77D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2"/>
    <w:uiPriority w:val="59"/>
    <w:rsid w:val="00F77DB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2"/>
    <w:uiPriority w:val="59"/>
    <w:rsid w:val="00F77DB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2"/>
    <w:uiPriority w:val="59"/>
    <w:rsid w:val="00F77DBF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2"/>
    <w:uiPriority w:val="99"/>
    <w:rsid w:val="00F77DBF"/>
    <w:pPr>
      <w:spacing w:after="0" w:line="240" w:lineRule="auto"/>
      <w:jc w:val="center"/>
    </w:pPr>
    <w:rPr>
      <w:rFonts w:ascii="Calibri" w:eastAsia="Times New Roman" w:hAnsi="Calibri" w:cs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0">
    <w:name w:val="Сетка таблицы10"/>
    <w:basedOn w:val="a2"/>
    <w:uiPriority w:val="59"/>
    <w:rsid w:val="00F77DB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2"/>
    <w:uiPriority w:val="39"/>
    <w:rsid w:val="00F77DB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2">
    <w:name w:val="Заголовок 1 Знак1"/>
    <w:basedOn w:val="a1"/>
    <w:uiPriority w:val="9"/>
    <w:rsid w:val="00F77D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d">
    <w:name w:val="Hyperlink"/>
    <w:basedOn w:val="a1"/>
    <w:uiPriority w:val="99"/>
    <w:semiHidden/>
    <w:unhideWhenUsed/>
    <w:rsid w:val="00F77DBF"/>
    <w:rPr>
      <w:color w:val="0563C1" w:themeColor="hyperlink"/>
      <w:u w:val="single"/>
    </w:rPr>
  </w:style>
  <w:style w:type="character" w:styleId="afe">
    <w:name w:val="FollowedHyperlink"/>
    <w:basedOn w:val="a1"/>
    <w:uiPriority w:val="99"/>
    <w:semiHidden/>
    <w:unhideWhenUsed/>
    <w:rsid w:val="00F77D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8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Правительство Новосибирской области</Company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Елена Борисовна</dc:creator>
  <cp:lastModifiedBy>Администратор</cp:lastModifiedBy>
  <cp:revision>2</cp:revision>
  <cp:lastPrinted>2023-02-17T14:06:00Z</cp:lastPrinted>
  <dcterms:created xsi:type="dcterms:W3CDTF">2023-02-17T14:08:00Z</dcterms:created>
  <dcterms:modified xsi:type="dcterms:W3CDTF">2023-02-17T14:08:00Z</dcterms:modified>
</cp:coreProperties>
</file>